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8C" w:rsidRDefault="00054A8C" w:rsidP="00E71E81">
      <w:pPr>
        <w:spacing w:after="0" w:line="240" w:lineRule="auto"/>
        <w:jc w:val="both"/>
        <w:rPr>
          <w:rFonts w:ascii="Arial CE" w:eastAsia="Times New Roman" w:hAnsi="Arial CE" w:cs="Times New Roman"/>
          <w:b/>
          <w:sz w:val="16"/>
          <w:szCs w:val="16"/>
          <w:lang w:eastAsia="cs-CZ"/>
        </w:rPr>
      </w:pPr>
    </w:p>
    <w:p w:rsidR="00054A8C" w:rsidRDefault="00054A8C" w:rsidP="00E71E81">
      <w:pPr>
        <w:spacing w:after="0" w:line="240" w:lineRule="auto"/>
        <w:jc w:val="both"/>
        <w:rPr>
          <w:rFonts w:ascii="Arial CE" w:eastAsia="Times New Roman" w:hAnsi="Arial CE" w:cs="Times New Roman"/>
          <w:b/>
          <w:sz w:val="16"/>
          <w:szCs w:val="16"/>
          <w:lang w:eastAsia="cs-CZ"/>
        </w:rPr>
      </w:pPr>
    </w:p>
    <w:p w:rsidR="00054A8C" w:rsidRPr="001A2C84" w:rsidRDefault="00054A8C" w:rsidP="00E71E8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</w:p>
    <w:p w:rsidR="00E71E81" w:rsidRPr="001A2C84" w:rsidRDefault="00054A8C" w:rsidP="00E71E8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>Č</w:t>
      </w:r>
      <w:r w:rsidR="00E71E81"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>eský Podací Ověřovací Informační Národní Terminál, tedy Czech POINT je projektem, jehož cílem je zredukovat přílišnou byrokracii ve vztahu občan – veřejná správa. </w:t>
      </w:r>
    </w:p>
    <w:p w:rsidR="00E71E81" w:rsidRPr="001A2C84" w:rsidRDefault="00C2173D" w:rsidP="00E71E8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pict>
          <v:rect id="_x0000_i1025" style="width:0;height:1.5pt" o:hralign="center" o:hrstd="t" o:hr="t" fillcolor="#aca899" stroked="f"/>
        </w:pict>
      </w:r>
    </w:p>
    <w:p w:rsidR="00E71E81" w:rsidRPr="001A2C84" w:rsidRDefault="00054A8C" w:rsidP="00054A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val="single"/>
          <w:lang w:eastAsia="cs-CZ"/>
        </w:rPr>
      </w:pPr>
      <w:r w:rsidRPr="001A2C84">
        <w:rPr>
          <w:rFonts w:asciiTheme="majorHAnsi" w:eastAsia="Times New Roman" w:hAnsiTheme="majorHAnsi" w:cs="Times New Roman"/>
          <w:sz w:val="24"/>
          <w:szCs w:val="24"/>
          <w:u w:val="single"/>
          <w:lang w:eastAsia="cs-CZ"/>
        </w:rPr>
        <w:t>P</w:t>
      </w:r>
      <w:r w:rsidR="00E71E81" w:rsidRPr="001A2C84">
        <w:rPr>
          <w:rFonts w:asciiTheme="majorHAnsi" w:eastAsia="Times New Roman" w:hAnsiTheme="majorHAnsi" w:cs="Times New Roman"/>
          <w:sz w:val="24"/>
          <w:szCs w:val="24"/>
          <w:u w:val="single"/>
          <w:lang w:eastAsia="cs-CZ"/>
        </w:rPr>
        <w:t>oplatky a požadavky:</w:t>
      </w: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cs-CZ"/>
        </w:rPr>
      </w:pP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>VÝPIS Z REJSTŘÍKU TRESTŮ ČR (RT)</w:t>
      </w:r>
    </w:p>
    <w:p w:rsidR="00E71E81" w:rsidRPr="001A2C84" w:rsidRDefault="00E71E81" w:rsidP="00E71E81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 xml:space="preserve">Žadatel musí předložit platný </w:t>
      </w:r>
      <w:r w:rsidR="00C2173D">
        <w:rPr>
          <w:rFonts w:asciiTheme="majorHAnsi" w:eastAsia="Times New Roman" w:hAnsiTheme="majorHAnsi" w:cs="Times New Roman"/>
          <w:sz w:val="16"/>
          <w:szCs w:val="16"/>
          <w:lang w:eastAsia="cs-CZ"/>
        </w:rPr>
        <w:t>občanský průkaz</w:t>
      </w: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>, cestovní pas nebo průkaz o povolení pobytu cizince</w:t>
      </w: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 xml:space="preserve">Poplatek: </w:t>
      </w: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>100,- Kč</w:t>
      </w: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cs-CZ"/>
        </w:rPr>
      </w:pP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cs-CZ"/>
        </w:rPr>
      </w:pP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>VÝPIS Z KATASTRU NEMOVITOSTÍ (KN)</w:t>
      </w:r>
    </w:p>
    <w:p w:rsidR="00E71E81" w:rsidRPr="001A2C84" w:rsidRDefault="00E71E81" w:rsidP="00E71E81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>Žadatel potřebuje znát katastrální území a číslo listu vlastnictví, parcely nebo čp (vše najdete na http://nahlizenidokn.cuzk.cz/)</w:t>
      </w: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 xml:space="preserve">Poplatek: </w:t>
      </w: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>100,- Kč za první stránku, 50,- Kč za každou další</w:t>
      </w: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</w:p>
    <w:p w:rsidR="00E71E81" w:rsidRPr="001A2C84" w:rsidRDefault="00E71E81" w:rsidP="00E71E81">
      <w:pPr>
        <w:spacing w:before="240"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>VÝPIS Z OBCHODNÍHO REJSTŘÍKU</w:t>
      </w:r>
    </w:p>
    <w:p w:rsidR="00E71E81" w:rsidRPr="001A2C84" w:rsidRDefault="00E71E81" w:rsidP="00E71E81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 xml:space="preserve">Žadatel potřebuje znát IČ </w:t>
      </w: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 xml:space="preserve">Poplatek: </w:t>
      </w: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>100,- Kč za první stránku, 50,- Kč za každou další</w:t>
      </w: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 xml:space="preserve">VÝPIS BODOVÉHO HODNOCENÍ Z REGISTRU ŘIDIČŮ </w:t>
      </w:r>
    </w:p>
    <w:p w:rsidR="00E71E81" w:rsidRPr="001A2C84" w:rsidRDefault="00E71E81" w:rsidP="00E71E81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 xml:space="preserve">Žadatel musí předložit platný </w:t>
      </w:r>
      <w:r w:rsidR="00C2173D">
        <w:rPr>
          <w:rFonts w:asciiTheme="majorHAnsi" w:eastAsia="Times New Roman" w:hAnsiTheme="majorHAnsi" w:cs="Times New Roman"/>
          <w:sz w:val="16"/>
          <w:szCs w:val="16"/>
          <w:lang w:eastAsia="cs-CZ"/>
        </w:rPr>
        <w:t xml:space="preserve">občanský průkaz </w:t>
      </w: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>nebo cestovní pas, platný řidičský průkaz</w:t>
      </w: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>Poplatek:</w:t>
      </w: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 xml:space="preserve"> 100,- Kč za první stránku, 50,- Kč za každou další</w:t>
      </w: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 xml:space="preserve">VÝPIS ZE ŽIVNOSTENSKÉHO REJSTŘÍKU </w:t>
      </w:r>
    </w:p>
    <w:p w:rsidR="00E71E81" w:rsidRPr="001A2C84" w:rsidRDefault="00E71E81" w:rsidP="00E71E81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>Žadatel potřebuje znát IČ</w:t>
      </w: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>Poplatek:</w:t>
      </w: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 xml:space="preserve"> 100,- Kč za první stránku, 50,- Kč za každou další</w:t>
      </w: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>PODÁNÍ DO REGISTRU ŽIVNOSTENSKÉHO PODNIKÁNÍ PRO FO A PO</w:t>
      </w:r>
    </w:p>
    <w:p w:rsidR="00E71E81" w:rsidRPr="001A2C84" w:rsidRDefault="00E71E81" w:rsidP="00E71E81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 xml:space="preserve">Žadatel musí předložit platný </w:t>
      </w:r>
      <w:r w:rsidR="00C2173D">
        <w:rPr>
          <w:rFonts w:asciiTheme="majorHAnsi" w:eastAsia="Times New Roman" w:hAnsiTheme="majorHAnsi" w:cs="Times New Roman"/>
          <w:sz w:val="16"/>
          <w:szCs w:val="16"/>
          <w:lang w:eastAsia="cs-CZ"/>
        </w:rPr>
        <w:t xml:space="preserve">občanský průkaz </w:t>
      </w: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>nebo cestovní pas, vyplněný jednotný registrační formulář</w:t>
      </w: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>Poplatek:</w:t>
      </w: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 xml:space="preserve"> 1050,- Kč</w:t>
      </w:r>
    </w:p>
    <w:p w:rsidR="0029504E" w:rsidRPr="001A2C84" w:rsidRDefault="0029504E" w:rsidP="0029504E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</w:p>
    <w:p w:rsidR="0029504E" w:rsidRPr="001A2C84" w:rsidRDefault="0029504E" w:rsidP="0029504E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</w:p>
    <w:p w:rsidR="0029504E" w:rsidRPr="001A2C84" w:rsidRDefault="00E71E81" w:rsidP="0029504E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>VÝPIS ZE SEZNAMU KVALIFIKOVANÝCH DODAVATELŮ</w:t>
      </w:r>
    </w:p>
    <w:p w:rsidR="0029504E" w:rsidRPr="001A2C84" w:rsidRDefault="00E71E81" w:rsidP="0029504E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>Žadatel potřebuje znát IČ</w:t>
      </w:r>
    </w:p>
    <w:p w:rsidR="00E71E81" w:rsidRPr="001A2C84" w:rsidRDefault="00E71E81" w:rsidP="0029504E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 xml:space="preserve">Poplatek: </w:t>
      </w: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>100,- Kč za první stránku, 50,- Kč za každou další</w:t>
      </w:r>
    </w:p>
    <w:p w:rsidR="0029504E" w:rsidRPr="001A2C84" w:rsidRDefault="0029504E" w:rsidP="0029504E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bookmarkStart w:id="0" w:name="_GoBack"/>
      <w:bookmarkEnd w:id="0"/>
    </w:p>
    <w:p w:rsidR="0029504E" w:rsidRPr="001A2C84" w:rsidRDefault="0029504E" w:rsidP="0029504E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</w:p>
    <w:p w:rsidR="0029504E" w:rsidRPr="001A2C84" w:rsidRDefault="00E71E81" w:rsidP="0029504E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>PODÁNÍ DO REGISTRU ÚČASTNÍKŮ PROVOZU MODULU AUTOVRAKŮ (MA ISOH)</w:t>
      </w:r>
    </w:p>
    <w:p w:rsidR="0029504E" w:rsidRPr="001A2C84" w:rsidRDefault="00E71E81" w:rsidP="0029504E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>Žadatel potřebuje znát IČ</w:t>
      </w:r>
    </w:p>
    <w:p w:rsidR="00E71E81" w:rsidRPr="001A2C84" w:rsidRDefault="00E71E81" w:rsidP="0029504E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 xml:space="preserve">Poplatek: </w:t>
      </w: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>100,- Kč za první stránku, 50,- Kč za každou další</w:t>
      </w:r>
    </w:p>
    <w:p w:rsidR="0029504E" w:rsidRPr="001A2C84" w:rsidRDefault="0029504E" w:rsidP="0029504E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</w:p>
    <w:p w:rsidR="0029504E" w:rsidRPr="001A2C84" w:rsidRDefault="0029504E" w:rsidP="0029504E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</w:p>
    <w:p w:rsidR="0029504E" w:rsidRPr="001A2C84" w:rsidRDefault="00E71E81" w:rsidP="0029504E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>AUTORIZOVANÁ KONVERZE NA ŽÁDOST</w:t>
      </w: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 xml:space="preserve"> (z elektronické do listinné, z listinné do elektronické)</w:t>
      </w:r>
      <w:r w:rsidR="0029504E"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 xml:space="preserve"> </w:t>
      </w:r>
    </w:p>
    <w:p w:rsidR="00E71E81" w:rsidRPr="001A2C84" w:rsidRDefault="00E71E81" w:rsidP="0029504E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 xml:space="preserve">Poplatek: </w:t>
      </w: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>30,- Kč za každou i započatou stránku konvertované listiny</w:t>
      </w:r>
    </w:p>
    <w:p w:rsidR="00E71E81" w:rsidRPr="001A2C84" w:rsidRDefault="00E71E81" w:rsidP="00E71E81">
      <w:pPr>
        <w:spacing w:before="100" w:beforeAutospacing="1" w:after="100" w:afterAutospacing="1"/>
        <w:rPr>
          <w:rFonts w:asciiTheme="majorHAnsi" w:eastAsia="Times New Roman" w:hAnsiTheme="majorHAnsi" w:cs="Times New Roman"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>Výši poplatků za vydání výpisů a učiněná podání prostřednictvím kontaktního místa veřejné správy upravuje zákon č. 634/2004 Sb., o správních poplatcích, ve znění pozdějších předpisů.</w:t>
      </w:r>
    </w:p>
    <w:p w:rsidR="00E71E81" w:rsidRPr="001A2C84" w:rsidRDefault="00E71E81" w:rsidP="00054A8C">
      <w:pPr>
        <w:spacing w:after="100" w:afterAutospacing="1" w:line="240" w:lineRule="auto"/>
        <w:rPr>
          <w:rFonts w:asciiTheme="majorHAnsi" w:eastAsia="Times New Roman" w:hAnsiTheme="majorHAnsi" w:cs="Times New Roman"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>Pro účely zákona o správních poplatcích se stránkou (i započatou) rozumí vydaná stránka formátu A4 a menší. </w:t>
      </w: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 xml:space="preserve">Pojmenování (název) životní situace </w:t>
      </w:r>
    </w:p>
    <w:p w:rsidR="00E71E81" w:rsidRPr="001A2C84" w:rsidRDefault="00E71E81" w:rsidP="00E71E81">
      <w:pPr>
        <w:spacing w:after="0" w:line="240" w:lineRule="auto"/>
        <w:ind w:left="720"/>
        <w:rPr>
          <w:rFonts w:asciiTheme="majorHAnsi" w:eastAsia="Times New Roman" w:hAnsiTheme="majorHAnsi" w:cs="Times New Roman"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>CZECH POINT</w:t>
      </w:r>
    </w:p>
    <w:p w:rsidR="00054A8C" w:rsidRPr="001A2C84" w:rsidRDefault="00054A8C" w:rsidP="00E71E81">
      <w:pPr>
        <w:spacing w:after="0" w:line="240" w:lineRule="auto"/>
        <w:ind w:left="720"/>
        <w:rPr>
          <w:rFonts w:asciiTheme="majorHAnsi" w:eastAsia="Times New Roman" w:hAnsiTheme="majorHAnsi" w:cs="Times New Roman"/>
          <w:sz w:val="16"/>
          <w:szCs w:val="16"/>
          <w:lang w:eastAsia="cs-CZ"/>
        </w:rPr>
      </w:pP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 xml:space="preserve">Základní informace k životní situaci </w:t>
      </w:r>
    </w:p>
    <w:p w:rsidR="00E71E81" w:rsidRPr="001A2C84" w:rsidRDefault="00E71E81" w:rsidP="0029504E">
      <w:pPr>
        <w:spacing w:after="0" w:line="240" w:lineRule="auto"/>
        <w:ind w:left="720"/>
        <w:rPr>
          <w:rFonts w:asciiTheme="majorHAnsi" w:eastAsia="Times New Roman" w:hAnsiTheme="majorHAnsi" w:cs="Times New Roman"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 xml:space="preserve">Český Podací Ověřovací Informační Národní Terminál, tedy Czech POINT je projektem, jehož cílem je zredukovat přílišnou byrokracii ve vztahu občan – veřejná správa. V současnosti musí občan často navštívit několik úřadů k vyřízení jednoho problému. Czech POINT slouží jako asistované místo výkonu veřejné správy, umožňující komunikaci se státem prostřednictvím jednoho místa tak, aby „obíhala data ne občan“. </w:t>
      </w: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br/>
      </w: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br/>
        <w:t>Cílem projektu Czech POINT je vytvořit garantovanou službu pro komunikaci se státem prostřednictvím jednoho universálního místa, kde je možné získat a ověřit data z veřejných i neveřejných informačních systémů, úředně ověřit dokumenty a listiny, převést písemné dokumenty do elektronické podoby a naopak, získat informace o průběhu správních řízení ve vztahu k občanovi a podat podání pro zahájení řízení správních orgánů. Jde tedy o maximální využití údajů ve vlastnictví státu tak, aby byly minimalizovány požadavky na občany.</w:t>
      </w:r>
    </w:p>
    <w:p w:rsidR="00054A8C" w:rsidRPr="001A2C84" w:rsidRDefault="00054A8C" w:rsidP="00E71E81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cs-CZ"/>
        </w:rPr>
      </w:pP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 xml:space="preserve">Kde, s kým a kdy životní situaci řešit </w:t>
      </w:r>
    </w:p>
    <w:p w:rsidR="00E71E81" w:rsidRPr="001A2C84" w:rsidRDefault="00E71E81" w:rsidP="00054A8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 xml:space="preserve">Služby </w:t>
      </w:r>
      <w:proofErr w:type="spellStart"/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>CzechPOINT</w:t>
      </w:r>
      <w:proofErr w:type="spellEnd"/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 xml:space="preserve"> zajišťuje na </w:t>
      </w:r>
      <w:r w:rsidR="0029504E"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>Obecním úřadě Chotěšov</w:t>
      </w: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 xml:space="preserve"> úsek matriky a evidence obyvatel </w:t>
      </w:r>
      <w:r w:rsidR="0029504E"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 xml:space="preserve">a </w:t>
      </w:r>
      <w:r w:rsidR="00054A8C" w:rsidRPr="001A2C84">
        <w:rPr>
          <w:rFonts w:asciiTheme="majorHAnsi" w:hAnsiTheme="majorHAnsi" w:cs="Arial"/>
          <w:color w:val="000000"/>
          <w:sz w:val="16"/>
          <w:szCs w:val="16"/>
        </w:rPr>
        <w:t xml:space="preserve">stavební a životní prostředí </w:t>
      </w:r>
    </w:p>
    <w:p w:rsidR="00054A8C" w:rsidRPr="001A2C84" w:rsidRDefault="00054A8C" w:rsidP="00E71E81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cs-CZ"/>
        </w:rPr>
      </w:pPr>
    </w:p>
    <w:p w:rsidR="00E71E81" w:rsidRPr="001A2C84" w:rsidRDefault="00E71E81" w:rsidP="00E71E81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 xml:space="preserve">Kontaktní osoba </w:t>
      </w:r>
    </w:p>
    <w:p w:rsidR="00E71E81" w:rsidRPr="001A2C84" w:rsidRDefault="00054A8C" w:rsidP="00E71E81">
      <w:pPr>
        <w:spacing w:after="0" w:line="240" w:lineRule="auto"/>
        <w:ind w:left="720"/>
        <w:rPr>
          <w:rFonts w:asciiTheme="majorHAnsi" w:eastAsia="Times New Roman" w:hAnsiTheme="majorHAnsi" w:cs="Times New Roman"/>
          <w:sz w:val="16"/>
          <w:szCs w:val="16"/>
          <w:lang w:eastAsia="cs-CZ"/>
        </w:rPr>
      </w:pP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>Miloslava Kantová</w:t>
      </w:r>
      <w:r w:rsidR="00E71E81"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>, tel</w:t>
      </w: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>. 377 183 717, matrika@obec-chotesov.cz</w:t>
      </w:r>
      <w:r w:rsidR="00E71E81"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 xml:space="preserve"> </w:t>
      </w:r>
      <w:r w:rsidR="00E71E81"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br/>
      </w:r>
      <w:r w:rsidRPr="001A2C84">
        <w:rPr>
          <w:rFonts w:asciiTheme="majorHAnsi" w:eastAsia="Times New Roman" w:hAnsiTheme="majorHAnsi" w:cs="Times New Roman"/>
          <w:sz w:val="16"/>
          <w:szCs w:val="16"/>
          <w:lang w:eastAsia="cs-CZ"/>
        </w:rPr>
        <w:t>Petr Cvrček, tel. 377 183 718, stavebni@obec-chotesov.cz</w:t>
      </w:r>
    </w:p>
    <w:sectPr w:rsidR="00E71E81" w:rsidRPr="001A2C84" w:rsidSect="001A2C84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775"/>
    <w:multiLevelType w:val="hybridMultilevel"/>
    <w:tmpl w:val="87B25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32CAC"/>
    <w:multiLevelType w:val="hybridMultilevel"/>
    <w:tmpl w:val="E4AEA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D76E4"/>
    <w:multiLevelType w:val="hybridMultilevel"/>
    <w:tmpl w:val="C2DC0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81"/>
    <w:rsid w:val="00054A8C"/>
    <w:rsid w:val="00161492"/>
    <w:rsid w:val="001A2C84"/>
    <w:rsid w:val="0029504E"/>
    <w:rsid w:val="00721A33"/>
    <w:rsid w:val="00C072DC"/>
    <w:rsid w:val="00C2173D"/>
    <w:rsid w:val="00E71E81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7437">
                                  <w:marLeft w:val="10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1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82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5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4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07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43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52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6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86A5-B448-4D72-9C39-38552650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Miloslava Kantová</cp:lastModifiedBy>
  <cp:revision>4</cp:revision>
  <dcterms:created xsi:type="dcterms:W3CDTF">2017-01-03T07:10:00Z</dcterms:created>
  <dcterms:modified xsi:type="dcterms:W3CDTF">2020-02-04T06:01:00Z</dcterms:modified>
</cp:coreProperties>
</file>